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BC1" w:rsidRDefault="004A6BC1" w:rsidP="004A6BC1">
      <w:pPr>
        <w:rPr>
          <w:b/>
          <w:color w:val="98C33C"/>
          <w:sz w:val="28"/>
          <w:szCs w:val="28"/>
        </w:rPr>
      </w:pPr>
    </w:p>
    <w:p w:rsidR="00CB365F" w:rsidRPr="00CB365F" w:rsidRDefault="00CB365F" w:rsidP="00CB365F">
      <w:pPr>
        <w:spacing w:before="100" w:beforeAutospacing="1" w:after="100" w:afterAutospacing="1" w:line="240" w:lineRule="auto"/>
        <w:jc w:val="center"/>
        <w:rPr>
          <w:rFonts w:eastAsiaTheme="minorHAnsi"/>
          <w:sz w:val="36"/>
          <w:szCs w:val="36"/>
          <w:lang w:val="en-AU"/>
        </w:rPr>
      </w:pPr>
      <w:bookmarkStart w:id="0" w:name="_Hlk79659275"/>
      <w:r w:rsidRPr="00CB365F">
        <w:rPr>
          <w:rFonts w:eastAsiaTheme="minorHAnsi"/>
          <w:b/>
          <w:bCs/>
          <w:sz w:val="36"/>
          <w:szCs w:val="36"/>
          <w:lang w:val="en-AU"/>
        </w:rPr>
        <w:t>Revival of Storytime Arrangement</w:t>
      </w:r>
    </w:p>
    <w:p w:rsidR="008D76EC" w:rsidRDefault="008D76EC" w:rsidP="00CB365F">
      <w:pPr>
        <w:spacing w:before="100" w:beforeAutospacing="1" w:after="100" w:afterAutospacing="1" w:line="240" w:lineRule="auto"/>
        <w:rPr>
          <w:rFonts w:eastAsiaTheme="minorHAnsi"/>
          <w:color w:val="444444"/>
          <w:lang w:val="en-AU"/>
        </w:rPr>
      </w:pPr>
      <w:r>
        <w:rPr>
          <w:rFonts w:eastAsiaTheme="minorHAnsi"/>
          <w:color w:val="444444"/>
          <w:lang w:val="en-AU"/>
        </w:rPr>
        <w:t>12 August 2021</w:t>
      </w:r>
    </w:p>
    <w:p w:rsidR="00CB365F" w:rsidRPr="00CB365F" w:rsidRDefault="00CB365F" w:rsidP="00CB365F">
      <w:pPr>
        <w:spacing w:before="100" w:beforeAutospacing="1" w:after="100" w:afterAutospacing="1" w:line="240" w:lineRule="auto"/>
        <w:rPr>
          <w:rFonts w:ascii="Calibri" w:eastAsiaTheme="minorHAnsi" w:hAnsi="Calibri" w:cs="Calibri"/>
          <w:lang w:val="en-AU"/>
        </w:rPr>
      </w:pPr>
      <w:r w:rsidRPr="00CB365F">
        <w:rPr>
          <w:rFonts w:eastAsiaTheme="minorHAnsi"/>
          <w:color w:val="444444"/>
          <w:lang w:val="en-AU"/>
        </w:rPr>
        <w:t xml:space="preserve">The Australian Publishers Association (APA), the Australian Society of Authors (ASA) and the National Copyright Unit (NCU) for Australian schools are pleased to announce an update regarding school </w:t>
      </w:r>
      <w:proofErr w:type="spellStart"/>
      <w:r w:rsidRPr="00CB365F">
        <w:rPr>
          <w:rFonts w:eastAsiaTheme="minorHAnsi"/>
          <w:color w:val="444444"/>
          <w:lang w:val="en-AU"/>
        </w:rPr>
        <w:t>storytimes</w:t>
      </w:r>
      <w:proofErr w:type="spellEnd"/>
      <w:r w:rsidRPr="00CB365F">
        <w:rPr>
          <w:rFonts w:eastAsiaTheme="minorHAnsi"/>
          <w:color w:val="444444"/>
          <w:lang w:val="en-AU"/>
        </w:rPr>
        <w:t xml:space="preserve"> to ensure that teachers (including teacher librarians) are able to read stories to students in a virtual classroom environment.  </w:t>
      </w:r>
    </w:p>
    <w:p w:rsidR="00CB365F" w:rsidRPr="00CB365F" w:rsidRDefault="00CB365F" w:rsidP="00CB365F">
      <w:pPr>
        <w:spacing w:before="100" w:beforeAutospacing="1" w:after="100" w:afterAutospacing="1" w:line="240" w:lineRule="auto"/>
        <w:rPr>
          <w:rFonts w:ascii="Calibri" w:eastAsiaTheme="minorHAnsi" w:hAnsi="Calibri" w:cs="Calibri"/>
          <w:lang w:val="en-AU"/>
        </w:rPr>
      </w:pPr>
      <w:r w:rsidRPr="00CB365F">
        <w:rPr>
          <w:rFonts w:eastAsiaTheme="minorHAnsi"/>
          <w:color w:val="444444"/>
          <w:lang w:val="en-AU"/>
        </w:rPr>
        <w:t>It is the policy of the APA and the ASA that its members allow schools whose students are affected by government 'stay-at-home' orders to read Australian children’s books online to students and families without any need for specific permission or payment, as follows:</w:t>
      </w:r>
    </w:p>
    <w:p w:rsidR="00CB365F" w:rsidRPr="00CB365F" w:rsidRDefault="00CB365F" w:rsidP="00CB365F">
      <w:pPr>
        <w:spacing w:before="100" w:beforeAutospacing="1" w:after="100" w:afterAutospacing="1" w:line="240" w:lineRule="auto"/>
        <w:rPr>
          <w:rFonts w:ascii="Calibri" w:eastAsiaTheme="minorHAnsi" w:hAnsi="Calibri" w:cs="Calibri"/>
          <w:lang w:val="en-AU"/>
        </w:rPr>
      </w:pPr>
      <w:r w:rsidRPr="00CB365F">
        <w:rPr>
          <w:rFonts w:eastAsiaTheme="minorHAnsi"/>
          <w:color w:val="444444"/>
          <w:lang w:val="en-AU"/>
        </w:rPr>
        <w:t>1.     Teachers are encouraged to live stream Storytime wherever possible (such as via Google Classroom, a Zoom call or Facebook live streaming). If a school has the technical capacity to do so, teachers are encouraged to limit access to the live stream to students of the school and their families.</w:t>
      </w:r>
    </w:p>
    <w:p w:rsidR="00CB365F" w:rsidRPr="00CB365F" w:rsidRDefault="00CB365F" w:rsidP="00CB365F">
      <w:pPr>
        <w:spacing w:before="100" w:beforeAutospacing="1" w:after="100" w:afterAutospacing="1" w:line="240" w:lineRule="auto"/>
        <w:rPr>
          <w:rFonts w:ascii="Calibri" w:eastAsiaTheme="minorHAnsi" w:hAnsi="Calibri" w:cs="Calibri"/>
          <w:lang w:val="en-AU"/>
        </w:rPr>
      </w:pPr>
      <w:r w:rsidRPr="00CB365F">
        <w:rPr>
          <w:rFonts w:eastAsiaTheme="minorHAnsi"/>
          <w:color w:val="444444"/>
          <w:lang w:val="en-AU"/>
        </w:rPr>
        <w:t>2.     If live streaming is not practical, a teacher may make available a recording of Storytime online, provided that:</w:t>
      </w:r>
    </w:p>
    <w:p w:rsidR="00CB365F" w:rsidRPr="00CB365F" w:rsidRDefault="00CB365F" w:rsidP="000C5436">
      <w:pPr>
        <w:spacing w:before="100" w:beforeAutospacing="1" w:after="100" w:afterAutospacing="1" w:line="240" w:lineRule="auto"/>
        <w:ind w:left="720"/>
        <w:rPr>
          <w:rFonts w:ascii="Calibri" w:eastAsiaTheme="minorHAnsi" w:hAnsi="Calibri" w:cs="Calibri"/>
          <w:lang w:val="en-AU"/>
        </w:rPr>
      </w:pPr>
      <w:r w:rsidRPr="00CB365F">
        <w:rPr>
          <w:rFonts w:eastAsiaTheme="minorHAnsi"/>
          <w:color w:val="444444"/>
          <w:lang w:val="en-AU"/>
        </w:rPr>
        <w:t>        a.     the recording is “view only”, so that no further copies can be made or downloaded. For example, you could film yourself reading a story to children in your class and upload it to your school’s digital learning environment for students to access at home; and</w:t>
      </w:r>
    </w:p>
    <w:p w:rsidR="00CB365F" w:rsidRPr="00CB365F" w:rsidRDefault="00CB365F" w:rsidP="000C5436">
      <w:pPr>
        <w:spacing w:before="100" w:beforeAutospacing="1" w:after="100" w:afterAutospacing="1" w:line="240" w:lineRule="auto"/>
        <w:ind w:left="720"/>
        <w:rPr>
          <w:rFonts w:ascii="Calibri" w:eastAsiaTheme="minorHAnsi" w:hAnsi="Calibri" w:cs="Calibri"/>
          <w:lang w:val="en-AU"/>
        </w:rPr>
      </w:pPr>
      <w:r w:rsidRPr="00CB365F">
        <w:rPr>
          <w:rFonts w:eastAsiaTheme="minorHAnsi"/>
          <w:color w:val="444444"/>
          <w:lang w:val="en-AU"/>
        </w:rPr>
        <w:t>        b.     wherever possible that recording should be made available using password protected access in a digital teaching environment, rather than made available generally on the internet. For example, if you can give students access to the recording via a platform such as Google Classroom instead of Facebook, you should do so.</w:t>
      </w:r>
    </w:p>
    <w:p w:rsidR="00CB365F" w:rsidRPr="00CB365F" w:rsidRDefault="00CB365F" w:rsidP="00CB365F">
      <w:pPr>
        <w:spacing w:before="100" w:beforeAutospacing="1" w:after="100" w:afterAutospacing="1" w:line="240" w:lineRule="auto"/>
        <w:rPr>
          <w:rFonts w:ascii="Calibri" w:eastAsiaTheme="minorHAnsi" w:hAnsi="Calibri" w:cs="Calibri"/>
          <w:lang w:val="en-AU"/>
        </w:rPr>
      </w:pPr>
      <w:r w:rsidRPr="00CB365F">
        <w:rPr>
          <w:rFonts w:eastAsiaTheme="minorHAnsi"/>
          <w:color w:val="444444"/>
          <w:lang w:val="en-AU"/>
        </w:rPr>
        <w:t>3.     Teachers must provide bibliographic details of the featured book at the beginning of any published recording of Storytime, including the title, author, illustrator and publisher.</w:t>
      </w:r>
    </w:p>
    <w:p w:rsidR="00CB365F" w:rsidRPr="00CB365F" w:rsidRDefault="00CB365F" w:rsidP="00CB365F">
      <w:pPr>
        <w:spacing w:before="100" w:beforeAutospacing="1" w:after="100" w:afterAutospacing="1" w:line="240" w:lineRule="auto"/>
        <w:rPr>
          <w:rFonts w:ascii="Calibri" w:eastAsiaTheme="minorHAnsi" w:hAnsi="Calibri" w:cs="Calibri"/>
          <w:lang w:val="en-AU"/>
        </w:rPr>
      </w:pPr>
      <w:r w:rsidRPr="00CB365F">
        <w:rPr>
          <w:rFonts w:eastAsiaTheme="minorHAnsi"/>
          <w:color w:val="444444"/>
          <w:lang w:val="en-AU"/>
        </w:rPr>
        <w:t>4.     This policy is temporary and applies to any primary or secondary school required to provide remote learning for students due to the COVID-19 emergency. Recordings can only be used during the period of the lockdown and</w:t>
      </w:r>
      <w:r w:rsidRPr="00CB365F">
        <w:rPr>
          <w:rFonts w:ascii="Calibri" w:eastAsiaTheme="minorHAnsi" w:hAnsi="Calibri" w:cs="Calibri"/>
          <w:lang w:val="en-AU"/>
        </w:rPr>
        <w:t>:</w:t>
      </w:r>
    </w:p>
    <w:p w:rsidR="00CB365F" w:rsidRPr="00CB365F" w:rsidRDefault="00CB365F" w:rsidP="000C5436">
      <w:pPr>
        <w:spacing w:after="160" w:line="259" w:lineRule="auto"/>
        <w:ind w:left="1571" w:hanging="851"/>
        <w:rPr>
          <w:rFonts w:eastAsiaTheme="minorHAnsi"/>
          <w:lang w:val="en-AU" w:eastAsia="en-US"/>
        </w:rPr>
      </w:pPr>
      <w:bookmarkStart w:id="1" w:name="_GoBack"/>
      <w:r w:rsidRPr="00CB365F">
        <w:rPr>
          <w:rFonts w:eastAsiaTheme="minorHAnsi"/>
          <w:lang w:val="en-AU" w:eastAsia="en-US"/>
        </w:rPr>
        <w:t>a.           access to the recording by students/parents must be disabled within a month of that school resuming normal teaching practices; and</w:t>
      </w:r>
    </w:p>
    <w:p w:rsidR="00CB365F" w:rsidRPr="00CB365F" w:rsidRDefault="00CB365F" w:rsidP="000C5436">
      <w:pPr>
        <w:spacing w:after="160" w:line="259" w:lineRule="auto"/>
        <w:ind w:left="720"/>
        <w:rPr>
          <w:rFonts w:eastAsiaTheme="minorHAnsi"/>
          <w:lang w:val="en-AU" w:eastAsia="en-US"/>
        </w:rPr>
      </w:pPr>
      <w:r w:rsidRPr="00CB365F">
        <w:rPr>
          <w:rFonts w:eastAsiaTheme="minorHAnsi"/>
          <w:lang w:val="en-AU" w:eastAsia="en-US"/>
        </w:rPr>
        <w:t>b.           the recording must be deleted by the school 12 months after it was made.</w:t>
      </w:r>
    </w:p>
    <w:bookmarkEnd w:id="1"/>
    <w:p w:rsidR="00CB365F" w:rsidRPr="00CB365F" w:rsidRDefault="00CB365F" w:rsidP="00CB365F">
      <w:pPr>
        <w:spacing w:before="100" w:beforeAutospacing="1" w:after="100" w:afterAutospacing="1" w:line="240" w:lineRule="auto"/>
        <w:rPr>
          <w:rFonts w:ascii="Calibri" w:eastAsiaTheme="minorHAnsi" w:hAnsi="Calibri" w:cs="Calibri"/>
          <w:lang w:val="en-AU"/>
        </w:rPr>
      </w:pPr>
      <w:r w:rsidRPr="00CB365F">
        <w:rPr>
          <w:rFonts w:eastAsiaTheme="minorHAnsi"/>
          <w:color w:val="444444"/>
          <w:lang w:val="en-AU"/>
        </w:rPr>
        <w:t>Teachers are encouraged to continue to read Australian stories to students under these Storytime arrangements and to support Australian creators whose incomes from events has declined during the pandemic.</w:t>
      </w:r>
    </w:p>
    <w:bookmarkEnd w:id="0"/>
    <w:p w:rsidR="00CB365F" w:rsidRPr="00CB365F" w:rsidRDefault="00CB365F" w:rsidP="00CB365F">
      <w:pPr>
        <w:spacing w:after="160" w:line="259" w:lineRule="auto"/>
        <w:rPr>
          <w:rFonts w:asciiTheme="minorHAnsi" w:eastAsiaTheme="minorHAnsi" w:hAnsiTheme="minorHAnsi" w:cstheme="minorBidi"/>
          <w:lang w:val="en-AU" w:eastAsia="en-US"/>
        </w:rPr>
      </w:pPr>
    </w:p>
    <w:p w:rsidR="00CE60D5" w:rsidRPr="00CE60D5" w:rsidRDefault="00CE60D5" w:rsidP="00CE60D5"/>
    <w:sectPr w:rsidR="00CE60D5" w:rsidRPr="00CE60D5" w:rsidSect="00F4711C">
      <w:headerReference w:type="default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48A" w:rsidRDefault="00FC248A" w:rsidP="004A6BC1">
      <w:pPr>
        <w:spacing w:line="240" w:lineRule="auto"/>
      </w:pPr>
      <w:r>
        <w:separator/>
      </w:r>
    </w:p>
  </w:endnote>
  <w:endnote w:type="continuationSeparator" w:id="0">
    <w:p w:rsidR="00FC248A" w:rsidRDefault="00FC248A" w:rsidP="004A6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BB6" w:rsidRDefault="00FD7350" w:rsidP="00E01BB6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-834390</wp:posOffset>
              </wp:positionH>
              <wp:positionV relativeFrom="paragraph">
                <wp:posOffset>-2540</wp:posOffset>
              </wp:positionV>
              <wp:extent cx="1447800" cy="5867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44780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1BB6" w:rsidRPr="00FD7350" w:rsidRDefault="00E01BB6" w:rsidP="00E01BB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D7350">
                            <w:rPr>
                              <w:sz w:val="14"/>
                              <w:szCs w:val="14"/>
                            </w:rPr>
                            <w:t>National Copyright Unit on behalf of the</w:t>
                          </w:r>
                          <w:r w:rsidR="00FD7350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FD7350">
                            <w:rPr>
                              <w:sz w:val="14"/>
                              <w:szCs w:val="14"/>
                            </w:rPr>
                            <w:t>Copyright Advisory Groups (Schools and TAFEs)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5.7pt;margin-top:-.2pt;width:114pt;height:46.2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" stroked="f">
              <v:textbox>
                <w:txbxContent>
                  <w:p w:rsidR="00E01BB6" w:rsidRPr="00FD7350" w:rsidRDefault="00E01BB6" w:rsidP="00E01BB6">
                    <w:pPr>
                      <w:rPr>
                        <w:sz w:val="14"/>
                        <w:szCs w:val="14"/>
                      </w:rPr>
                    </w:pPr>
                    <w:r w:rsidRPr="00FD7350">
                      <w:rPr>
                        <w:sz w:val="14"/>
                        <w:szCs w:val="14"/>
                      </w:rPr>
                      <w:t>National Copyright Unit on behalf of the</w:t>
                    </w:r>
                    <w:r w:rsidR="00FD7350">
                      <w:rPr>
                        <w:sz w:val="14"/>
                        <w:szCs w:val="14"/>
                      </w:rPr>
                      <w:t xml:space="preserve"> </w:t>
                    </w:r>
                    <w:r w:rsidRPr="00FD7350">
                      <w:rPr>
                        <w:sz w:val="14"/>
                        <w:szCs w:val="14"/>
                      </w:rPr>
                      <w:t>Copyright Advisory Groups (Schools and TAFEs)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1BB6">
      <w:rPr>
        <w:rFonts w:ascii="Calibri" w:eastAsia="Calibri" w:hAnsi="Calibri" w:cs="Calibri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5476875</wp:posOffset>
          </wp:positionH>
          <wp:positionV relativeFrom="page">
            <wp:posOffset>10115550</wp:posOffset>
          </wp:positionV>
          <wp:extent cx="866775" cy="302895"/>
          <wp:effectExtent l="0" t="0" r="9525" b="1905"/>
          <wp:wrapTopAndBottom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550030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1BB6">
          <w:fldChar w:fldCharType="begin"/>
        </w:r>
        <w:r w:rsidR="00E01BB6">
          <w:instrText xml:space="preserve"> PAGE   \* MERGEFORMAT </w:instrText>
        </w:r>
        <w:r w:rsidR="00E01BB6">
          <w:fldChar w:fldCharType="separate"/>
        </w:r>
        <w:r w:rsidR="00E01BB6">
          <w:rPr>
            <w:noProof/>
          </w:rPr>
          <w:t>2</w:t>
        </w:r>
        <w:r w:rsidR="00E01BB6">
          <w:rPr>
            <w:noProof/>
          </w:rPr>
          <w:fldChar w:fldCharType="end"/>
        </w:r>
      </w:sdtContent>
    </w:sdt>
  </w:p>
  <w:p w:rsidR="00901DE9" w:rsidRDefault="00FC248A" w:rsidP="00471F71">
    <w:pPr>
      <w:tabs>
        <w:tab w:val="left" w:pos="7728"/>
      </w:tabs>
      <w:spacing w:line="240" w:lineRule="auto"/>
      <w:rPr>
        <w:rFonts w:ascii="Calibri" w:eastAsia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9" w:rsidRPr="00B00B93" w:rsidRDefault="00602CEB">
    <w:pPr>
      <w:rPr>
        <w:sz w:val="16"/>
        <w:szCs w:val="16"/>
      </w:rPr>
    </w:pPr>
    <w:r w:rsidRPr="00B00B93">
      <w:rPr>
        <w:sz w:val="16"/>
        <w:szCs w:val="16"/>
      </w:rPr>
      <w:t>National Copyright Unit on behalf of the Copyright Advisory Groups (Schools and TAFEs)</w:t>
    </w:r>
    <w:r>
      <w:t xml:space="preserve"> </w:t>
    </w:r>
    <w:r>
      <w:ptab w:relativeTo="margin" w:alignment="right" w:leader="none"/>
    </w: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16057982" wp14:editId="6B131CF5">
          <wp:extent cx="846455" cy="283845"/>
          <wp:effectExtent l="0" t="0" r="0" b="0"/>
          <wp:docPr id="14" name="image3.jpg" descr="Attribu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ttribut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6455" cy="283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48A" w:rsidRDefault="00FC248A" w:rsidP="004A6BC1">
      <w:pPr>
        <w:spacing w:line="240" w:lineRule="auto"/>
      </w:pPr>
      <w:r>
        <w:separator/>
      </w:r>
    </w:p>
  </w:footnote>
  <w:footnote w:type="continuationSeparator" w:id="0">
    <w:p w:rsidR="00FC248A" w:rsidRDefault="00FC248A" w:rsidP="004A6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9" w:rsidRDefault="00BA7D6D" w:rsidP="00AC7609">
    <w:pPr>
      <w:jc w:val="center"/>
    </w:pPr>
    <w:r>
      <w:rPr>
        <w:noProof/>
      </w:rPr>
      <w:drawing>
        <wp:inline distT="0" distB="0" distL="0" distR="0">
          <wp:extent cx="4080510" cy="8793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-smartcopying-white-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246" cy="897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2CEB">
      <w:rPr>
        <w:noProof/>
      </w:rPr>
      <w:drawing>
        <wp:anchor distT="0" distB="0" distL="0" distR="0" simplePos="0" relativeHeight="251659264" behindDoc="0" locked="0" layoutInCell="1" hidden="0" allowOverlap="1" wp14:anchorId="0F2AEF89" wp14:editId="7D3413B6">
          <wp:simplePos x="0" y="0"/>
          <wp:positionH relativeFrom="column">
            <wp:posOffset>-901065</wp:posOffset>
          </wp:positionH>
          <wp:positionV relativeFrom="paragraph">
            <wp:posOffset>-445135</wp:posOffset>
          </wp:positionV>
          <wp:extent cx="14010409" cy="9525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10409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BEA"/>
    <w:multiLevelType w:val="multilevel"/>
    <w:tmpl w:val="3282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46F1B"/>
    <w:multiLevelType w:val="multilevel"/>
    <w:tmpl w:val="3834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13C18"/>
    <w:multiLevelType w:val="multilevel"/>
    <w:tmpl w:val="6710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66FDF"/>
    <w:multiLevelType w:val="multilevel"/>
    <w:tmpl w:val="0F96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FA6A1C"/>
    <w:multiLevelType w:val="multilevel"/>
    <w:tmpl w:val="F066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C537AF"/>
    <w:multiLevelType w:val="multilevel"/>
    <w:tmpl w:val="CBF0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91409E"/>
    <w:multiLevelType w:val="multilevel"/>
    <w:tmpl w:val="4F6C6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3532D3"/>
    <w:multiLevelType w:val="multilevel"/>
    <w:tmpl w:val="0CFC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41722C"/>
    <w:multiLevelType w:val="multilevel"/>
    <w:tmpl w:val="9AB8F8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A83778"/>
    <w:multiLevelType w:val="multilevel"/>
    <w:tmpl w:val="6BBC6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810705"/>
    <w:multiLevelType w:val="multilevel"/>
    <w:tmpl w:val="D98C69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7361CA"/>
    <w:multiLevelType w:val="multilevel"/>
    <w:tmpl w:val="9312A6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6115B3"/>
    <w:multiLevelType w:val="multilevel"/>
    <w:tmpl w:val="627E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5F0971"/>
    <w:multiLevelType w:val="multilevel"/>
    <w:tmpl w:val="A7FE33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0F3EE5"/>
    <w:multiLevelType w:val="multilevel"/>
    <w:tmpl w:val="4AF0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DD38E1"/>
    <w:multiLevelType w:val="hybridMultilevel"/>
    <w:tmpl w:val="F162C57A"/>
    <w:lvl w:ilvl="0" w:tplc="B93248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071EA"/>
    <w:multiLevelType w:val="multilevel"/>
    <w:tmpl w:val="E088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646AA4"/>
    <w:multiLevelType w:val="hybridMultilevel"/>
    <w:tmpl w:val="74426F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3"/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6"/>
  </w:num>
  <w:num w:numId="8">
    <w:abstractNumId w:val="6"/>
    <w:lvlOverride w:ilvl="2">
      <w:lvl w:ilvl="2">
        <w:numFmt w:val="decimal"/>
        <w:lvlText w:val="%3."/>
        <w:lvlJc w:val="left"/>
      </w:lvl>
    </w:lvlOverride>
  </w:num>
  <w:num w:numId="9">
    <w:abstractNumId w:val="2"/>
  </w:num>
  <w:num w:numId="10">
    <w:abstractNumId w:val="9"/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10"/>
    <w:lvlOverride w:ilvl="0">
      <w:lvl w:ilvl="0">
        <w:numFmt w:val="decimal"/>
        <w:lvlText w:val="%1."/>
        <w:lvlJc w:val="left"/>
      </w:lvl>
    </w:lvlOverride>
  </w:num>
  <w:num w:numId="13">
    <w:abstractNumId w:val="12"/>
  </w:num>
  <w:num w:numId="14">
    <w:abstractNumId w:val="1"/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16"/>
  </w:num>
  <w:num w:numId="17">
    <w:abstractNumId w:val="7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C1"/>
    <w:rsid w:val="000C5436"/>
    <w:rsid w:val="001724B6"/>
    <w:rsid w:val="001B5334"/>
    <w:rsid w:val="00426FA0"/>
    <w:rsid w:val="00471F71"/>
    <w:rsid w:val="004A6BC1"/>
    <w:rsid w:val="00576136"/>
    <w:rsid w:val="005E7185"/>
    <w:rsid w:val="00602CEB"/>
    <w:rsid w:val="006313DA"/>
    <w:rsid w:val="00714101"/>
    <w:rsid w:val="00746AF6"/>
    <w:rsid w:val="00785AE7"/>
    <w:rsid w:val="008D76EC"/>
    <w:rsid w:val="008F1FC9"/>
    <w:rsid w:val="00A215E7"/>
    <w:rsid w:val="00AC7609"/>
    <w:rsid w:val="00BA7D6D"/>
    <w:rsid w:val="00C50477"/>
    <w:rsid w:val="00CB365F"/>
    <w:rsid w:val="00CE60D5"/>
    <w:rsid w:val="00D54827"/>
    <w:rsid w:val="00D55D15"/>
    <w:rsid w:val="00D6773A"/>
    <w:rsid w:val="00DB5C76"/>
    <w:rsid w:val="00E01BB6"/>
    <w:rsid w:val="00F16283"/>
    <w:rsid w:val="00F4711C"/>
    <w:rsid w:val="00FA7054"/>
    <w:rsid w:val="00FC248A"/>
    <w:rsid w:val="00F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EB5E2"/>
  <w15:chartTrackingRefBased/>
  <w15:docId w15:val="{0C4EA5DC-6759-41EE-BCA9-EB71470E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BC1"/>
    <w:pPr>
      <w:spacing w:after="0" w:line="276" w:lineRule="auto"/>
    </w:pPr>
    <w:rPr>
      <w:rFonts w:ascii="Arial" w:eastAsia="Arial" w:hAnsi="Arial" w:cs="Arial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C1"/>
    <w:rPr>
      <w:rFonts w:ascii="Arial" w:eastAsia="Arial" w:hAnsi="Arial" w:cs="Arial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C1"/>
    <w:rPr>
      <w:rFonts w:ascii="Arial" w:eastAsia="Arial" w:hAnsi="Arial" w:cs="Arial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D55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D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7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6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61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48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38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92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54A09-5268-44AC-9B7D-0A0FA921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Lewis</dc:creator>
  <cp:keywords/>
  <dc:description/>
  <cp:lastModifiedBy>Sara Lewis</cp:lastModifiedBy>
  <cp:revision>4</cp:revision>
  <dcterms:created xsi:type="dcterms:W3CDTF">2021-08-12T03:34:00Z</dcterms:created>
  <dcterms:modified xsi:type="dcterms:W3CDTF">2021-08-12T03:41:00Z</dcterms:modified>
</cp:coreProperties>
</file>